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zh-CN"/>
        </w:rPr>
      </w:pPr>
      <w:r>
        <w:rPr>
          <w:rFonts w:ascii="Arial" w:hAnsi="Arial" w:eastAsia="MS Mincho" w:cs="Arial"/>
          <w:b/>
          <w:sz w:val="24"/>
          <w:szCs w:val="24"/>
          <w:lang w:eastAsia="ja-JP"/>
        </w:rPr>
        <w:t xml:space="preserve">3GPP TSG-SA WG1 Meeting #106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MS Mincho" w:cs="Arial"/>
          <w:b/>
          <w:sz w:val="24"/>
          <w:szCs w:val="24"/>
          <w:lang w:val="en-US" w:eastAsia="zh-CN"/>
        </w:rPr>
        <w:t>1129</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Jeju , Korea, 27-31 May 2024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New use case on supporting dynamic adjustment of sensing service for energy efficiency</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7.2</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val="en-US" w:eastAsia="zh-CN"/>
        </w:rPr>
        <w:t>China Mobile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Xiaonan Shi, shixiaonan@chinamobile.com</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Zehao Chen</w:t>
      </w:r>
      <w:r>
        <w:rPr>
          <w:rFonts w:hint="eastAsia" w:ascii="Arial" w:hAnsi="Arial" w:eastAsia="宋体"/>
          <w:sz w:val="24"/>
          <w:szCs w:val="24"/>
          <w:lang w:val="en-US" w:eastAsia="zh-CN"/>
        </w:rPr>
        <w:t xml:space="preserve">, </w:t>
      </w:r>
      <w:r>
        <w:rPr>
          <w:rFonts w:hint="eastAsia" w:ascii="Arial" w:hAnsi="Arial" w:eastAsia="宋体"/>
          <w:sz w:val="24"/>
          <w:szCs w:val="24"/>
          <w:highlight w:val="none"/>
          <w:lang w:val="en-US" w:eastAsia="zh-CN"/>
        </w:rPr>
        <w:t>chenzehao@chinamobile.com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highlight w:val="none"/>
        </w:rPr>
        <w:t>This document proposes a use case on supporting dynamic adjustment of sensing service for energy efficiency</w:t>
      </w:r>
      <w:r>
        <w:rPr>
          <w:rFonts w:hint="eastAsia" w:ascii="Arial" w:hAnsi="Arial" w:eastAsia="宋体" w:cs="Arial"/>
          <w:i/>
          <w:sz w:val="22"/>
          <w:szCs w:val="22"/>
          <w:highlight w:val="none"/>
          <w:lang w:val="en-US" w:eastAsia="zh-CN"/>
        </w:rPr>
        <w:t>.</w:t>
      </w:r>
    </w:p>
    <w:p/>
    <w:p>
      <w:pPr>
        <w:pStyle w:val="2"/>
        <w:rPr>
          <w:lang w:val="en-GB"/>
        </w:rPr>
      </w:pPr>
      <w:r>
        <w:rPr>
          <w:lang w:val="en-GB"/>
        </w:rPr>
        <w:t>x.1</w:t>
      </w:r>
      <w:r>
        <w:rPr>
          <w:lang w:val="en-GB"/>
        </w:rPr>
        <w:tab/>
      </w:r>
      <w:r>
        <w:rPr>
          <w:rFonts w:hint="eastAsia" w:eastAsia="宋体"/>
          <w:lang w:val="en-US" w:eastAsia="zh-CN"/>
        </w:rPr>
        <w:t>U</w:t>
      </w:r>
      <w:r>
        <w:rPr>
          <w:rFonts w:hint="eastAsia"/>
          <w:lang w:val="en-GB"/>
        </w:rPr>
        <w:t>se case on supporting dynamic adjustment of sensing service for energy efficiency</w:t>
      </w:r>
    </w:p>
    <w:p>
      <w:pPr>
        <w:pStyle w:val="3"/>
        <w:rPr>
          <w:lang w:val="en-GB"/>
        </w:rPr>
      </w:pPr>
      <w:bookmarkStart w:id="0" w:name="_Toc354586742"/>
      <w:bookmarkEnd w:id="0"/>
      <w:bookmarkStart w:id="1" w:name="_Toc355779204"/>
      <w:bookmarkEnd w:id="1"/>
      <w:bookmarkStart w:id="2" w:name="_Toc354590101"/>
      <w:bookmarkEnd w:id="2"/>
      <w:r>
        <w:rPr>
          <w:lang w:val="en-GB"/>
        </w:rPr>
        <w:t>x.1.1</w:t>
      </w:r>
      <w:r>
        <w:rPr>
          <w:lang w:val="en-GB"/>
        </w:rPr>
        <w:tab/>
      </w:r>
      <w:r>
        <w:rPr>
          <w:lang w:val="en-GB"/>
        </w:rPr>
        <w:t>Description</w:t>
      </w:r>
    </w:p>
    <w:p>
      <w:pPr>
        <w:rPr>
          <w:rFonts w:hint="default" w:eastAsia="宋体"/>
          <w:lang w:val="en-US" w:eastAsia="zh-CN"/>
        </w:rPr>
      </w:pPr>
      <w:r>
        <w:rPr>
          <w:rFonts w:hint="eastAsia" w:eastAsia="宋体"/>
          <w:lang w:val="en-US" w:eastAsia="zh-CN"/>
        </w:rPr>
        <w:t xml:space="preserve">For integrated sensing and communication (ISAC) scenario, sensing entities (e.g. gNB) collect sensing data from sensing targets and report the data to core network. However, due to distribution and mobility of the sensing target(s), </w:t>
      </w:r>
      <w:r>
        <w:rPr>
          <w:rFonts w:hint="default" w:eastAsia="宋体"/>
          <w:lang w:val="en-US" w:eastAsia="zh-CN"/>
        </w:rPr>
        <w:t>the target(s) may be covered by more than one sensing entities (e.g. gNBs). Energy efficiency and renewable energy ratio should be considered for the sensing entity selection.</w:t>
      </w:r>
    </w:p>
    <w:p>
      <w:pPr>
        <w:pStyle w:val="3"/>
        <w:rPr>
          <w:lang w:val="en-GB"/>
        </w:rPr>
      </w:pPr>
      <w:bookmarkStart w:id="3" w:name="_Toc354590102"/>
      <w:bookmarkEnd w:id="3"/>
      <w:bookmarkStart w:id="4" w:name="_Toc354586743"/>
      <w:bookmarkEnd w:id="4"/>
      <w:bookmarkStart w:id="5" w:name="_Toc355779205"/>
      <w:bookmarkEnd w:id="5"/>
      <w:r>
        <w:rPr>
          <w:lang w:val="en-GB"/>
        </w:rPr>
        <w:t>x.1.2</w:t>
      </w:r>
      <w:r>
        <w:rPr>
          <w:lang w:val="en-GB"/>
        </w:rPr>
        <w:tab/>
      </w:r>
      <w:r>
        <w:rPr>
          <w:lang w:val="en-GB"/>
        </w:rPr>
        <w:t>Pre-conditions</w:t>
      </w:r>
    </w:p>
    <w:p>
      <w:pPr>
        <w:rPr>
          <w:rFonts w:hint="default" w:eastAsia="宋体"/>
          <w:lang w:val="en-US" w:eastAsia="zh-CN"/>
        </w:rPr>
      </w:pPr>
      <w:r>
        <w:rPr>
          <w:rFonts w:hint="eastAsia" w:eastAsia="宋体"/>
          <w:lang w:val="en-US" w:eastAsia="zh-CN"/>
        </w:rPr>
        <w:t xml:space="preserve">Operator A provides ISAC service for a public transport company T, for accurate locating and monitoring their buses. The operator A knows the </w:t>
      </w:r>
      <w:r>
        <w:rPr>
          <w:rFonts w:hint="default" w:eastAsia="宋体"/>
          <w:lang w:val="en-US" w:eastAsia="zh-CN"/>
        </w:rPr>
        <w:t>energy related information (e.g. energy efficiency and renewable energy ratio) of the sensing entities</w:t>
      </w:r>
      <w:r>
        <w:rPr>
          <w:rFonts w:hint="eastAsia" w:eastAsia="宋体"/>
          <w:lang w:val="en-US" w:eastAsia="zh-CN"/>
        </w:rPr>
        <w:t xml:space="preserve">, and may predict the route of each buses (e.g. by timetable or network analytics). Based on such information, the operator A may perform dynamic adjustment to </w:t>
      </w:r>
      <w:r>
        <w:rPr>
          <w:rFonts w:hint="default" w:eastAsia="宋体"/>
          <w:lang w:val="en-US" w:eastAsia="zh-CN"/>
        </w:rPr>
        <w:t>improve</w:t>
      </w:r>
      <w:r>
        <w:rPr>
          <w:rFonts w:hint="eastAsia" w:eastAsia="宋体"/>
          <w:lang w:val="en-US" w:eastAsia="zh-CN"/>
        </w:rPr>
        <w:t xml:space="preserve"> the energy </w:t>
      </w:r>
      <w:r>
        <w:rPr>
          <w:rFonts w:hint="default" w:eastAsia="宋体"/>
          <w:lang w:val="en-US" w:eastAsia="zh-CN"/>
        </w:rPr>
        <w:t>efficiency or renewable energy ratio</w:t>
      </w:r>
      <w:r>
        <w:rPr>
          <w:rFonts w:hint="eastAsia" w:eastAsia="宋体"/>
          <w:lang w:val="en-US" w:eastAsia="zh-CN"/>
        </w:rPr>
        <w:t xml:space="preserve"> for the </w:t>
      </w:r>
      <w:r>
        <w:rPr>
          <w:rFonts w:hint="default" w:eastAsia="宋体"/>
          <w:lang w:val="en-US" w:eastAsia="zh-CN"/>
        </w:rPr>
        <w:t>ISAC service</w:t>
      </w:r>
      <w:r>
        <w:rPr>
          <w:rFonts w:hint="eastAsia" w:eastAsia="宋体"/>
          <w:lang w:val="en-US" w:eastAsia="zh-CN"/>
        </w:rPr>
        <w:t xml:space="preserve">. For example, </w:t>
      </w:r>
      <w:r>
        <w:rPr>
          <w:rFonts w:hint="default" w:eastAsia="宋体"/>
          <w:lang w:val="en-US" w:eastAsia="zh-CN"/>
        </w:rPr>
        <w:t xml:space="preserve">if a bus will enter a region covered by several sensing entities, </w:t>
      </w:r>
      <w:r>
        <w:rPr>
          <w:rFonts w:hint="eastAsia" w:eastAsia="宋体"/>
          <w:lang w:val="en-US" w:eastAsia="zh-CN"/>
        </w:rPr>
        <w:t xml:space="preserve">operator A may </w:t>
      </w:r>
      <w:r>
        <w:rPr>
          <w:rFonts w:hint="default" w:eastAsia="宋体"/>
          <w:lang w:val="en-US" w:eastAsia="zh-CN"/>
        </w:rPr>
        <w:t xml:space="preserve">select the sensing entity with highest </w:t>
      </w:r>
      <w:r>
        <w:rPr>
          <w:rFonts w:hint="eastAsia" w:eastAsia="宋体"/>
          <w:lang w:val="en-US" w:eastAsia="zh-CN"/>
        </w:rPr>
        <w:t xml:space="preserve">energy </w:t>
      </w:r>
      <w:r>
        <w:rPr>
          <w:rFonts w:hint="default" w:eastAsia="宋体"/>
          <w:lang w:val="en-US" w:eastAsia="zh-CN"/>
        </w:rPr>
        <w:t>efficiency or renewable energy ratio to collect sensing data from this bus.</w:t>
      </w:r>
    </w:p>
    <w:p>
      <w:pPr>
        <w:pStyle w:val="3"/>
        <w:rPr>
          <w:lang w:val="en-GB"/>
        </w:rPr>
      </w:pPr>
      <w:bookmarkStart w:id="6" w:name="_Toc354586744"/>
      <w:bookmarkEnd w:id="6"/>
      <w:bookmarkStart w:id="7" w:name="_Toc355779206"/>
      <w:bookmarkEnd w:id="7"/>
      <w:bookmarkStart w:id="8" w:name="_Toc354590103"/>
      <w:bookmarkEnd w:id="8"/>
      <w:r>
        <w:rPr>
          <w:lang w:val="en-GB"/>
        </w:rPr>
        <w:t>x.1.3</w:t>
      </w:r>
      <w:r>
        <w:rPr>
          <w:lang w:val="en-GB"/>
        </w:rPr>
        <w:tab/>
      </w:r>
      <w:r>
        <w:rPr>
          <w:lang w:val="en-GB"/>
        </w:rPr>
        <w:t>Service Flows</w:t>
      </w:r>
    </w:p>
    <w:p>
      <w:pPr>
        <w:rPr>
          <w:rFonts w:hint="eastAsia" w:eastAsia="宋体"/>
          <w:lang w:val="en-US" w:eastAsia="zh-CN"/>
        </w:rPr>
      </w:pPr>
      <w:r>
        <w:rPr>
          <w:rFonts w:hint="eastAsia" w:eastAsia="宋体"/>
          <w:lang w:val="en-US" w:eastAsia="zh-CN"/>
        </w:rPr>
        <w:t>1. Sensing entities of operator A collect sensing data from the buses of company T, and report the data to operator A.</w:t>
      </w:r>
    </w:p>
    <w:p>
      <w:pPr>
        <w:rPr>
          <w:rFonts w:hint="default" w:eastAsia="宋体"/>
          <w:lang w:val="en-US" w:eastAsia="zh-CN"/>
        </w:rPr>
      </w:pPr>
      <w:r>
        <w:rPr>
          <w:rFonts w:hint="eastAsia" w:eastAsia="宋体"/>
          <w:lang w:val="en-US" w:eastAsia="zh-CN"/>
        </w:rPr>
        <w:t>2. Based on behavior awareness or predict (e.g. by local configured timetable or network analytics)</w:t>
      </w:r>
      <w:r>
        <w:rPr>
          <w:rFonts w:hint="default" w:eastAsia="宋体"/>
          <w:lang w:val="en-US" w:eastAsia="zh-CN"/>
        </w:rPr>
        <w:t xml:space="preserve">, as well as </w:t>
      </w:r>
      <w:r>
        <w:rPr>
          <w:rFonts w:hint="eastAsia" w:eastAsia="宋体"/>
          <w:lang w:val="en-US" w:eastAsia="zh-CN"/>
        </w:rPr>
        <w:t xml:space="preserve">the </w:t>
      </w:r>
      <w:r>
        <w:rPr>
          <w:rFonts w:hint="default" w:eastAsia="宋体"/>
          <w:lang w:val="en-US" w:eastAsia="zh-CN"/>
        </w:rPr>
        <w:t>service area of the sensing entities</w:t>
      </w:r>
      <w:r>
        <w:rPr>
          <w:rFonts w:hint="eastAsia" w:eastAsia="宋体"/>
          <w:lang w:val="en-US" w:eastAsia="zh-CN"/>
        </w:rPr>
        <w:t xml:space="preserve">, operator A determines </w:t>
      </w:r>
      <w:r>
        <w:rPr>
          <w:rFonts w:hint="default" w:eastAsia="宋体"/>
          <w:lang w:val="en-US" w:eastAsia="zh-CN"/>
        </w:rPr>
        <w:t>bus B will soon enter a region covered by sensing entities S1, S2 and S3.</w:t>
      </w:r>
    </w:p>
    <w:p>
      <w:pPr>
        <w:rPr>
          <w:rFonts w:hint="eastAsia" w:eastAsia="宋体"/>
          <w:lang w:val="en-US" w:eastAsia="zh-CN"/>
        </w:rPr>
      </w:pPr>
      <w:r>
        <w:rPr>
          <w:rFonts w:hint="eastAsia" w:eastAsia="宋体"/>
          <w:lang w:val="en-US" w:eastAsia="zh-CN"/>
        </w:rPr>
        <w:t xml:space="preserve">3. </w:t>
      </w:r>
      <w:r>
        <w:rPr>
          <w:rFonts w:hint="default" w:eastAsia="宋体"/>
          <w:lang w:val="en-US" w:eastAsia="zh-CN"/>
        </w:rPr>
        <w:t>Operator A gets aware that the renewable energy ratio of S1, S2, S3 are 20%, 40% and 60% respectively, and the energy efficiency of the three sensing entities are approximately the same</w:t>
      </w:r>
      <w:r>
        <w:rPr>
          <w:rFonts w:hint="eastAsia" w:eastAsia="宋体"/>
          <w:lang w:val="en-US" w:eastAsia="zh-CN"/>
        </w:rPr>
        <w:t>.</w:t>
      </w:r>
    </w:p>
    <w:p>
      <w:pPr>
        <w:rPr>
          <w:rFonts w:hint="eastAsia" w:eastAsia="宋体"/>
          <w:lang w:val="en-US" w:eastAsia="zh-CN"/>
        </w:rPr>
      </w:pPr>
      <w:r>
        <w:rPr>
          <w:rFonts w:hint="eastAsia" w:eastAsia="宋体"/>
          <w:lang w:val="en-US" w:eastAsia="zh-CN"/>
        </w:rPr>
        <w:t xml:space="preserve">4. Based on the behavior </w:t>
      </w:r>
      <w:r>
        <w:rPr>
          <w:rFonts w:hint="default" w:eastAsia="宋体"/>
          <w:lang w:val="en-US" w:eastAsia="zh-CN"/>
        </w:rPr>
        <w:t>prediction in step 2 and energy related information in step 3, the operator A performs adjustment to let S3 to collect the sensing data from bus B</w:t>
      </w:r>
      <w:r>
        <w:rPr>
          <w:rFonts w:hint="eastAsia" w:eastAsia="宋体"/>
          <w:lang w:val="en-US" w:eastAsia="zh-CN"/>
        </w:rPr>
        <w:t>.</w:t>
      </w:r>
    </w:p>
    <w:p>
      <w:pPr>
        <w:pStyle w:val="3"/>
        <w:rPr>
          <w:lang w:val="en-GB"/>
        </w:rPr>
      </w:pPr>
      <w:bookmarkStart w:id="9" w:name="_Toc354590104"/>
      <w:bookmarkEnd w:id="9"/>
      <w:bookmarkStart w:id="10" w:name="_Toc354586745"/>
      <w:bookmarkEnd w:id="10"/>
      <w:bookmarkStart w:id="11" w:name="_Toc355779207"/>
      <w:bookmarkEnd w:id="11"/>
      <w:r>
        <w:rPr>
          <w:lang w:val="en-GB"/>
        </w:rPr>
        <w:t>x.1.4</w:t>
      </w:r>
      <w:r>
        <w:rPr>
          <w:lang w:val="en-GB"/>
        </w:rPr>
        <w:tab/>
      </w:r>
      <w:r>
        <w:rPr>
          <w:lang w:val="en-GB"/>
        </w:rPr>
        <w:t>Post-conditions</w:t>
      </w:r>
    </w:p>
    <w:p>
      <w:pPr>
        <w:rPr>
          <w:rFonts w:hint="default" w:eastAsia="宋体"/>
          <w:lang w:val="en-US" w:eastAsia="zh-CN"/>
        </w:rPr>
      </w:pPr>
      <w:r>
        <w:rPr>
          <w:rFonts w:hint="eastAsia" w:eastAsia="宋体"/>
          <w:lang w:val="en-US" w:eastAsia="zh-CN"/>
        </w:rPr>
        <w:t xml:space="preserve">Dynamic adjustment is enforced by network and the following is achieved: Energy </w:t>
      </w:r>
      <w:r>
        <w:rPr>
          <w:rFonts w:hint="default" w:eastAsia="宋体"/>
          <w:lang w:val="en-US" w:eastAsia="zh-CN"/>
        </w:rPr>
        <w:t>efficiency or renewable energy ratio</w:t>
      </w:r>
      <w:r>
        <w:rPr>
          <w:rFonts w:hint="eastAsia" w:eastAsia="宋体"/>
          <w:lang w:val="en-US" w:eastAsia="zh-CN"/>
        </w:rPr>
        <w:t xml:space="preserve"> is </w:t>
      </w:r>
      <w:r>
        <w:rPr>
          <w:rFonts w:hint="default" w:eastAsia="宋体"/>
          <w:lang w:val="en-US" w:eastAsia="zh-CN"/>
        </w:rPr>
        <w:t>improved</w:t>
      </w:r>
      <w:r>
        <w:rPr>
          <w:rFonts w:hint="eastAsia" w:eastAsia="宋体"/>
          <w:lang w:val="en-US" w:eastAsia="zh-CN"/>
        </w:rPr>
        <w:t xml:space="preserve"> for operator A without any degradation of ISAC service experience for company T.</w:t>
      </w:r>
    </w:p>
    <w:p>
      <w:pPr>
        <w:pStyle w:val="3"/>
        <w:rPr>
          <w:lang w:val="en-GB"/>
        </w:rPr>
      </w:pPr>
      <w:bookmarkStart w:id="12" w:name="_Toc354590106"/>
      <w:bookmarkEnd w:id="12"/>
      <w:bookmarkStart w:id="13" w:name="_Toc355779209"/>
      <w:bookmarkEnd w:id="13"/>
      <w:bookmarkStart w:id="14" w:name="_Toc354586747"/>
      <w:bookmarkEnd w:id="14"/>
      <w:r>
        <w:rPr>
          <w:lang w:val="en-GB"/>
        </w:rPr>
        <w:t>x.1.5</w:t>
      </w:r>
      <w:r>
        <w:rPr>
          <w:lang w:val="en-GB"/>
        </w:rPr>
        <w:tab/>
      </w:r>
      <w:r>
        <w:rPr>
          <w:lang w:val="en-GB"/>
        </w:rPr>
        <w:t>Existing features partly or fully covering the use case functionality</w:t>
      </w:r>
    </w:p>
    <w:p>
      <w:r>
        <w:t>3GPP TS 22.</w:t>
      </w:r>
      <w:r>
        <w:rPr>
          <w:rFonts w:hint="eastAsia" w:eastAsia="宋体"/>
          <w:lang w:val="en-US" w:eastAsia="zh-CN"/>
        </w:rPr>
        <w:t>137</w:t>
      </w:r>
      <w:r>
        <w:t xml:space="preserve">, clause </w:t>
      </w:r>
      <w:r>
        <w:rPr>
          <w:rFonts w:hint="eastAsia" w:eastAsia="宋体"/>
          <w:lang w:val="en-US" w:eastAsia="zh-CN"/>
        </w:rPr>
        <w:t>5.1</w:t>
      </w:r>
      <w:r>
        <w:t xml:space="preserve"> on 5G </w:t>
      </w:r>
      <w:r>
        <w:rPr>
          <w:rFonts w:hint="eastAsia"/>
          <w:lang w:eastAsia="zh-CN"/>
        </w:rPr>
        <w:t>wireless</w:t>
      </w:r>
      <w:r>
        <w:t xml:space="preserve"> sensing service functional requirements includes </w:t>
      </w:r>
      <w:r>
        <w:rPr>
          <w:rFonts w:eastAsia="Calibri"/>
          <w:lang w:val="en-US"/>
        </w:rPr>
        <w:t>the following requirements</w:t>
      </w:r>
      <w:r>
        <w:t xml:space="preserve">: </w:t>
      </w:r>
    </w:p>
    <w:p>
      <w:pPr>
        <w:rPr>
          <w:rFonts w:hint="default" w:eastAsia="宋体"/>
          <w:lang w:val="en-US" w:eastAsia="zh-CN"/>
        </w:rPr>
      </w:pPr>
      <w:r>
        <w:rPr>
          <w:i/>
          <w:iCs/>
        </w:rP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w:t>
      </w:r>
    </w:p>
    <w:p>
      <w:pPr>
        <w:pStyle w:val="3"/>
        <w:rPr>
          <w:lang w:val="en-GB"/>
        </w:rPr>
      </w:pPr>
      <w:r>
        <w:rPr>
          <w:lang w:val="en-GB"/>
        </w:rPr>
        <w:t>x.1.6</w:t>
      </w:r>
      <w:r>
        <w:rPr>
          <w:lang w:val="en-GB"/>
        </w:rPr>
        <w:tab/>
      </w:r>
      <w:r>
        <w:rPr>
          <w:lang w:val="en-GB"/>
        </w:rPr>
        <w:t>Potential New Requirements needed to support the use case</w:t>
      </w:r>
    </w:p>
    <w:p>
      <w:pPr>
        <w:rPr>
          <w:rFonts w:hint="default" w:eastAsia="宋体"/>
          <w:lang w:val="en-US" w:eastAsia="zh-CN"/>
        </w:rPr>
      </w:pPr>
      <w:r>
        <w:t>[PR.</w:t>
      </w:r>
      <w:r>
        <w:rPr>
          <w:rFonts w:hint="eastAsia" w:eastAsia="宋体"/>
          <w:lang w:val="en-US" w:eastAsia="zh-CN"/>
        </w:rPr>
        <w:t>x.1</w:t>
      </w:r>
      <w:r>
        <w:t>.6-1]</w:t>
      </w:r>
      <w:r>
        <w:rPr>
          <w:rFonts w:hint="eastAsia" w:eastAsia="宋体"/>
          <w:lang w:val="en-US" w:eastAsia="zh-CN"/>
        </w:rPr>
        <w:t xml:space="preserve"> 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system shall be able to support </w:t>
      </w:r>
      <w:r>
        <w:rPr>
          <w:rFonts w:hint="default" w:eastAsia="宋体"/>
          <w:lang w:val="en-US" w:eastAsia="zh-CN"/>
        </w:rPr>
        <w:t xml:space="preserve">API for </w:t>
      </w:r>
      <w:r>
        <w:rPr>
          <w:rFonts w:hint="eastAsia" w:eastAsia="宋体"/>
          <w:lang w:val="en-US" w:eastAsia="zh-CN"/>
        </w:rPr>
        <w:t>receiving</w:t>
      </w:r>
      <w:r>
        <w:rPr>
          <w:rFonts w:hint="default" w:eastAsia="宋体"/>
          <w:lang w:val="en-US" w:eastAsia="zh-CN"/>
        </w:rPr>
        <w:t xml:space="preserve"> energy supply mix information</w:t>
      </w:r>
      <w:r>
        <w:rPr>
          <w:rFonts w:hint="eastAsia" w:eastAsia="宋体"/>
          <w:lang w:val="en-US" w:eastAsia="zh-CN"/>
        </w:rPr>
        <w:t xml:space="preserve"> from 3</w:t>
      </w:r>
      <w:r>
        <w:rPr>
          <w:rFonts w:hint="eastAsia" w:eastAsia="宋体"/>
          <w:vertAlign w:val="superscript"/>
          <w:lang w:val="en-US" w:eastAsia="zh-CN"/>
        </w:rPr>
        <w:t>rd</w:t>
      </w:r>
      <w:r>
        <w:rPr>
          <w:rFonts w:hint="eastAsia" w:eastAsia="宋体"/>
          <w:lang w:val="en-US" w:eastAsia="zh-CN"/>
        </w:rPr>
        <w:t xml:space="preserve"> party</w:t>
      </w:r>
      <w:r>
        <w:rPr>
          <w:rFonts w:hint="default" w:eastAsia="宋体"/>
          <w:lang w:val="en-US" w:eastAsia="zh-CN"/>
        </w:rPr>
        <w:t>.</w:t>
      </w:r>
    </w:p>
    <w:p>
      <w:pPr>
        <w:rPr>
          <w:rFonts w:hint="eastAsia" w:eastAsia="宋体"/>
          <w:lang w:val="en-US" w:eastAsia="zh-CN"/>
        </w:rPr>
      </w:pPr>
      <w:r>
        <w:t>[PR.</w:t>
      </w:r>
      <w:r>
        <w:rPr>
          <w:rFonts w:hint="eastAsia" w:eastAsia="宋体"/>
          <w:lang w:val="en-US" w:eastAsia="zh-CN"/>
        </w:rPr>
        <w:t>x.1</w:t>
      </w:r>
      <w:r>
        <w:t>.6-</w:t>
      </w:r>
      <w:r>
        <w:rPr>
          <w:rFonts w:hint="eastAsia" w:eastAsia="宋体"/>
          <w:lang w:val="en-US" w:eastAsia="zh-CN"/>
        </w:rPr>
        <w:t>2</w:t>
      </w:r>
      <w:r>
        <w:t>]</w:t>
      </w:r>
      <w:r>
        <w:rPr>
          <w:rFonts w:hint="eastAsia" w:eastAsia="宋体"/>
          <w:lang w:val="en-US" w:eastAsia="zh-CN"/>
        </w:rPr>
        <w:t xml:space="preserve"> 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system shall be able to select sensing entity based on energy supply mix information.</w:t>
      </w:r>
    </w:p>
    <w:p>
      <w:pPr>
        <w:rPr>
          <w:rFonts w:hint="default"/>
          <w:lang w:val="en-US" w:eastAsia="zh-CN"/>
        </w:rPr>
      </w:pPr>
      <w:r>
        <w:t>[PR.</w:t>
      </w:r>
      <w:r>
        <w:rPr>
          <w:rFonts w:hint="eastAsia" w:eastAsia="宋体"/>
          <w:lang w:val="en-US" w:eastAsia="zh-CN"/>
        </w:rPr>
        <w:t>x.1</w:t>
      </w:r>
      <w:r>
        <w:t>.6-</w:t>
      </w:r>
      <w:r>
        <w:rPr>
          <w:rFonts w:hint="eastAsia" w:eastAsia="宋体"/>
          <w:lang w:val="en-US" w:eastAsia="zh-CN"/>
        </w:rPr>
        <w:t>3</w:t>
      </w:r>
      <w:r>
        <w:t>]</w:t>
      </w:r>
      <w:r>
        <w:rPr>
          <w:rFonts w:hint="eastAsia" w:eastAsia="宋体"/>
          <w:lang w:val="en-US" w:eastAsia="zh-CN"/>
        </w:rPr>
        <w:t xml:space="preserve"> Based on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5G system shall provide charging based on the communication service adjustment based on the change of energy supply mix.</w:t>
      </w:r>
      <w:bookmarkStart w:id="15" w:name="_GoBack"/>
      <w:bookmarkEnd w:id="15"/>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6"/>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0A61D6"/>
    <w:rsid w:val="062F43D1"/>
    <w:rsid w:val="29BD7FC8"/>
    <w:rsid w:val="352B42EF"/>
    <w:rsid w:val="35500964"/>
    <w:rsid w:val="37FD9D88"/>
    <w:rsid w:val="3C096E05"/>
    <w:rsid w:val="3C7E26C2"/>
    <w:rsid w:val="3E78A40D"/>
    <w:rsid w:val="3F6CAD74"/>
    <w:rsid w:val="3FEE32E9"/>
    <w:rsid w:val="3FEFBCDC"/>
    <w:rsid w:val="4F5518EB"/>
    <w:rsid w:val="59F7940D"/>
    <w:rsid w:val="5BAEB441"/>
    <w:rsid w:val="5BFF6950"/>
    <w:rsid w:val="5D7FF91D"/>
    <w:rsid w:val="5E9F6015"/>
    <w:rsid w:val="637EA527"/>
    <w:rsid w:val="65AF6615"/>
    <w:rsid w:val="66FF415D"/>
    <w:rsid w:val="67FAF31A"/>
    <w:rsid w:val="6F6B3483"/>
    <w:rsid w:val="6FEF6153"/>
    <w:rsid w:val="6FF73718"/>
    <w:rsid w:val="736F84F1"/>
    <w:rsid w:val="7569C7C7"/>
    <w:rsid w:val="76733A98"/>
    <w:rsid w:val="767E8E47"/>
    <w:rsid w:val="772B7984"/>
    <w:rsid w:val="7776E85E"/>
    <w:rsid w:val="7B5DEDE7"/>
    <w:rsid w:val="7B9F0996"/>
    <w:rsid w:val="7BD66667"/>
    <w:rsid w:val="7BFDBE53"/>
    <w:rsid w:val="7CE35AB1"/>
    <w:rsid w:val="7DFFC9E5"/>
    <w:rsid w:val="7EE63962"/>
    <w:rsid w:val="7F3F21E9"/>
    <w:rsid w:val="7F5E91D9"/>
    <w:rsid w:val="7FBF7317"/>
    <w:rsid w:val="7FE944FA"/>
    <w:rsid w:val="7FEF6A58"/>
    <w:rsid w:val="7FF318AA"/>
    <w:rsid w:val="7FF91741"/>
    <w:rsid w:val="7FFE6D2C"/>
    <w:rsid w:val="7FFF3407"/>
    <w:rsid w:val="9E774EEF"/>
    <w:rsid w:val="AABDEB53"/>
    <w:rsid w:val="ADBB412F"/>
    <w:rsid w:val="ADFDDA62"/>
    <w:rsid w:val="B5BF7DCE"/>
    <w:rsid w:val="B5FF78A7"/>
    <w:rsid w:val="B7F79A9C"/>
    <w:rsid w:val="BFFEDB8D"/>
    <w:rsid w:val="CF973C61"/>
    <w:rsid w:val="CF9C7207"/>
    <w:rsid w:val="D1DFC99E"/>
    <w:rsid w:val="D6FCE19A"/>
    <w:rsid w:val="D9FBD988"/>
    <w:rsid w:val="DB671A57"/>
    <w:rsid w:val="DDECADD2"/>
    <w:rsid w:val="DF5149E4"/>
    <w:rsid w:val="DFCC0BF7"/>
    <w:rsid w:val="E76F4F9C"/>
    <w:rsid w:val="E9F7B3AF"/>
    <w:rsid w:val="EA8930CE"/>
    <w:rsid w:val="EB782F24"/>
    <w:rsid w:val="ECFF1192"/>
    <w:rsid w:val="EDB4DDF1"/>
    <w:rsid w:val="EF7F3C0C"/>
    <w:rsid w:val="F0F65E84"/>
    <w:rsid w:val="F3FF367C"/>
    <w:rsid w:val="F5F73F93"/>
    <w:rsid w:val="F7CB7FF6"/>
    <w:rsid w:val="F9DF1C1E"/>
    <w:rsid w:val="FADF7F79"/>
    <w:rsid w:val="FB578A9C"/>
    <w:rsid w:val="FBEFD206"/>
    <w:rsid w:val="FDFE694D"/>
    <w:rsid w:val="FDFFDB15"/>
    <w:rsid w:val="FF660408"/>
    <w:rsid w:val="FFBE5D9A"/>
    <w:rsid w:val="FFEE2E74"/>
    <w:rsid w:val="FFFF7C6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8"/>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9"/>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List"/>
    <w:basedOn w:val="1"/>
    <w:qFormat/>
    <w:uiPriority w:val="0"/>
    <w:pPr>
      <w:ind w:left="283" w:hanging="283"/>
      <w:contextualSpacing/>
    </w:pPr>
  </w:style>
  <w:style w:type="paragraph" w:customStyle="1" w:styleId="7">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8">
    <w:name w:val="Heading 2 Char"/>
    <w:link w:val="2"/>
    <w:qFormat/>
    <w:uiPriority w:val="0"/>
    <w:rPr>
      <w:rFonts w:ascii="Arial" w:hAnsi="Arial" w:eastAsia="Times New Roman"/>
      <w:sz w:val="32"/>
    </w:rPr>
  </w:style>
  <w:style w:type="character" w:customStyle="1" w:styleId="9">
    <w:name w:val="Heading 3 Char"/>
    <w:link w:val="3"/>
    <w:qFormat/>
    <w:uiPriority w:val="0"/>
    <w:rPr>
      <w:rFonts w:ascii="Arial" w:hAnsi="Arial" w:eastAsia="Times New Roman"/>
      <w:sz w:val="28"/>
    </w:rPr>
  </w:style>
  <w:style w:type="paragraph" w:customStyle="1" w:styleId="10">
    <w:name w:val="B1"/>
    <w:basedOn w:val="4"/>
    <w:qFormat/>
    <w:uiPriority w:val="0"/>
    <w:pPr>
      <w:spacing w:after="180"/>
      <w:ind w:left="568" w:hanging="284"/>
    </w:pPr>
    <w:rPr>
      <w:rFonts w:eastAsia="Times New Roman"/>
      <w:sz w:val="20"/>
      <w:szCs w:val="20"/>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Pages>
  <Words>191</Words>
  <Characters>1094</Characters>
  <Lines>9</Lines>
  <Paragraphs>2</Paragraphs>
  <TotalTime>0</TotalTime>
  <ScaleCrop>false</ScaleCrop>
  <LinksUpToDate>false</LinksUpToDate>
  <CharactersWithSpaces>1283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2018-08-27T04:38:00Z</dcterms:created>
  <dc:creator>Alain Sultan</dc:creator>
  <cp:lastModifiedBy>Xiaonan-CMCC 0419</cp:lastModifiedBy>
  <dcterms:modified xsi:type="dcterms:W3CDTF">2024-05-17T14:09:28Z</dcterms:modified>
  <dc:title>3GPP TSG-SA1 #42</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B6697E2B825A5020215C4766FDDA4D9D</vt:lpwstr>
  </property>
</Properties>
</file>